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A27" w:rsidRPr="00F164F9" w:rsidRDefault="000118CB" w:rsidP="00634F2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Дорожная карта </w:t>
      </w:r>
      <w:r w:rsidR="00F164F9"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2022-2023 гг.</w:t>
      </w:r>
      <w:r w:rsid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проекта</w:t>
      </w:r>
      <w:r w:rsidR="000D7E9F"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Контрактный упр</w:t>
      </w:r>
      <w:r w:rsidR="00A906E0" w:rsidRPr="00F164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авляющий. Дорогу молодым»</w:t>
      </w:r>
    </w:p>
    <w:p w:rsidR="009C3F6D" w:rsidRPr="00F164F9" w:rsidRDefault="009C3F6D" w:rsidP="00634F2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4F9">
        <w:rPr>
          <w:rFonts w:ascii="Times New Roman" w:hAnsi="Times New Roman" w:cs="Times New Roman"/>
          <w:color w:val="000000" w:themeColor="text1"/>
          <w:sz w:val="28"/>
          <w:szCs w:val="28"/>
        </w:rPr>
        <w:t>(студенты выпускных курсов</w:t>
      </w:r>
      <w:r w:rsidR="00F164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BD8" w:rsidRPr="00F164F9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F164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BD8" w:rsidRPr="00F164F9">
        <w:rPr>
          <w:rFonts w:ascii="Times New Roman" w:hAnsi="Times New Roman" w:cs="Times New Roman"/>
          <w:color w:val="000000" w:themeColor="text1"/>
          <w:sz w:val="28"/>
          <w:szCs w:val="28"/>
        </w:rPr>
        <w:t>5 лет от получения первого образования</w:t>
      </w:r>
      <w:r w:rsidRPr="00F164F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634F22" w:rsidRDefault="00634F22" w:rsidP="00634F2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tbl>
      <w:tblPr>
        <w:tblStyle w:val="a3"/>
        <w:tblW w:w="10406" w:type="dxa"/>
        <w:tblInd w:w="250" w:type="dxa"/>
        <w:tblLook w:val="04A0" w:firstRow="1" w:lastRow="0" w:firstColumn="1" w:lastColumn="0" w:noHBand="0" w:noVBand="1"/>
      </w:tblPr>
      <w:tblGrid>
        <w:gridCol w:w="5132"/>
        <w:gridCol w:w="1560"/>
        <w:gridCol w:w="3714"/>
      </w:tblGrid>
      <w:tr w:rsidR="00FC6910" w:rsidRPr="00E779D5" w:rsidTr="00F164F9">
        <w:trPr>
          <w:cantSplit/>
          <w:trHeight w:val="606"/>
        </w:trPr>
        <w:tc>
          <w:tcPr>
            <w:tcW w:w="5132" w:type="dxa"/>
            <w:shd w:val="clear" w:color="auto" w:fill="D9D9D9" w:themeFill="background1" w:themeFillShade="D9"/>
            <w:vAlign w:val="center"/>
          </w:tcPr>
          <w:p w:rsidR="00CE21AB" w:rsidRPr="00F164F9" w:rsidRDefault="00CE21AB" w:rsidP="00634F2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4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CE21AB" w:rsidRPr="00F164F9" w:rsidRDefault="00CE21AB" w:rsidP="00634F2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4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Сроки проведения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:rsidR="00CE21AB" w:rsidRPr="00F164F9" w:rsidRDefault="00CE21AB" w:rsidP="00634F2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4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</w:tr>
      <w:tr w:rsidR="00FC6910" w:rsidRPr="00E779D5" w:rsidTr="00F164F9">
        <w:trPr>
          <w:cantSplit/>
          <w:trHeight w:val="2499"/>
        </w:trPr>
        <w:tc>
          <w:tcPr>
            <w:tcW w:w="5132" w:type="dxa"/>
          </w:tcPr>
          <w:p w:rsidR="00CE21AB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Рассылка информационных писем в ВУЗы</w:t>
            </w:r>
          </w:p>
        </w:tc>
        <w:tc>
          <w:tcPr>
            <w:tcW w:w="1560" w:type="dxa"/>
          </w:tcPr>
          <w:p w:rsidR="00CE21AB" w:rsidRPr="00E779D5" w:rsidRDefault="0052300A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сентябрь</w:t>
            </w:r>
            <w:r w:rsidR="00EA5532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EA5532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</w:tcPr>
          <w:p w:rsidR="008361AB" w:rsidRDefault="008361AB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361AB"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 Ставропольского края по государственным закупкам (далее – комитет)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;</w:t>
            </w:r>
          </w:p>
          <w:p w:rsidR="008361AB" w:rsidRPr="00E779D5" w:rsidRDefault="008361AB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361AB">
              <w:rPr>
                <w:rFonts w:ascii="Times New Roman" w:hAnsi="Times New Roman" w:cs="Times New Roman"/>
                <w:color w:val="000000" w:themeColor="text1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е</w:t>
            </w:r>
            <w:r w:rsidRPr="008361A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е</w:t>
            </w:r>
            <w:r w:rsidRPr="008361A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е</w:t>
            </w:r>
            <w:r w:rsidRPr="008361A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дополнительного профессионального образования Ставропольского края «Центр поддержки осуществления закупок»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(далее -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FC6910" w:rsidRPr="00E779D5" w:rsidTr="00634F22">
        <w:trPr>
          <w:cantSplit/>
          <w:trHeight w:val="658"/>
        </w:trPr>
        <w:tc>
          <w:tcPr>
            <w:tcW w:w="5132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Назначение ответственного исполнителя ВУЗа</w:t>
            </w:r>
          </w:p>
        </w:tc>
        <w:tc>
          <w:tcPr>
            <w:tcW w:w="1560" w:type="dxa"/>
          </w:tcPr>
          <w:p w:rsidR="00EA5532" w:rsidRPr="00E779D5" w:rsidRDefault="0052300A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сентябрь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ВУЗ</w:t>
            </w:r>
          </w:p>
        </w:tc>
      </w:tr>
      <w:tr w:rsidR="00FC6910" w:rsidRPr="00E779D5" w:rsidTr="00634F22">
        <w:trPr>
          <w:cantSplit/>
          <w:trHeight w:val="1419"/>
        </w:trPr>
        <w:tc>
          <w:tcPr>
            <w:tcW w:w="5132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Информирование потенциальных участников проекта путем размещения информации о проекте в сети Интернет (сайт </w:t>
            </w:r>
            <w:r w:rsidR="00363F03">
              <w:rPr>
                <w:rFonts w:ascii="Times New Roman" w:hAnsi="Times New Roman" w:cs="Times New Roman"/>
                <w:color w:val="000000" w:themeColor="text1"/>
                <w:szCs w:val="24"/>
              </w:rPr>
              <w:t>электронной площадки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РТС-</w:t>
            </w:r>
            <w:r w:rsidR="00662A30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т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ендер</w:t>
            </w:r>
            <w:r w:rsidR="0035661A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– далее ЭТП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 Комитет СК по госзакупкам, сайты ВУЗов), а также на информа</w:t>
            </w:r>
            <w:r w:rsidR="00EC3A2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ционных</w:t>
            </w:r>
            <w:bookmarkStart w:id="0" w:name="_GoBack"/>
            <w:bookmarkEnd w:id="0"/>
            <w:r w:rsidR="00EC3A2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стендах и экранах ВУЗов</w:t>
            </w:r>
          </w:p>
        </w:tc>
        <w:tc>
          <w:tcPr>
            <w:tcW w:w="1560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сентябрь </w:t>
            </w:r>
            <w:r w:rsidR="0052300A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– октябрь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Подготовка </w:t>
            </w:r>
            <w:r w:rsidR="00EC3A2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и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нформационных материалов - </w:t>
            </w:r>
            <w:r w:rsidR="00634F22"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 ЦПОЗ.</w:t>
            </w:r>
          </w:p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Размещение информационных материалов </w:t>
            </w:r>
            <w:r w:rsidR="00634F22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в ВУЗах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– ответственные исполнители ВУЗов</w:t>
            </w:r>
          </w:p>
        </w:tc>
      </w:tr>
      <w:tr w:rsidR="00EA5532" w:rsidRPr="00E779D5" w:rsidTr="00F164F9">
        <w:trPr>
          <w:cantSplit/>
          <w:trHeight w:val="662"/>
        </w:trPr>
        <w:tc>
          <w:tcPr>
            <w:tcW w:w="5132" w:type="dxa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Рассылка студентам личных информационных писем</w:t>
            </w:r>
          </w:p>
        </w:tc>
        <w:tc>
          <w:tcPr>
            <w:tcW w:w="1560" w:type="dxa"/>
          </w:tcPr>
          <w:p w:rsidR="00EA5532" w:rsidRPr="00E779D5" w:rsidRDefault="0052300A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октябрь</w:t>
            </w:r>
            <w:r w:rsidR="00A56CF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A56CF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</w:tcPr>
          <w:p w:rsidR="00EA5532" w:rsidRPr="00E779D5" w:rsidRDefault="00A56CF8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FC6910" w:rsidRPr="00E779D5" w:rsidTr="00634F22">
        <w:trPr>
          <w:cantSplit/>
          <w:trHeight w:val="1178"/>
        </w:trPr>
        <w:tc>
          <w:tcPr>
            <w:tcW w:w="5132" w:type="dxa"/>
            <w:shd w:val="clear" w:color="auto" w:fill="auto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Проведение информационных встреч со студентами</w:t>
            </w:r>
            <w:r w:rsidR="009C3F6D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(ВКС)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Регистрация участников проекта</w:t>
            </w:r>
          </w:p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Формирование списка участников проекта</w:t>
            </w:r>
          </w:p>
        </w:tc>
        <w:tc>
          <w:tcPr>
            <w:tcW w:w="1560" w:type="dxa"/>
            <w:shd w:val="clear" w:color="auto" w:fill="auto"/>
          </w:tcPr>
          <w:p w:rsidR="00EA5532" w:rsidRDefault="00C5264C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октябрь </w:t>
            </w:r>
            <w:r w:rsidR="00A56CF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A56CF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  <w:p w:rsidR="001C112F" w:rsidRPr="00E779D5" w:rsidRDefault="001C112F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:rsidR="00EA5532" w:rsidRPr="00E779D5" w:rsidRDefault="008361AB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="00634F22"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="00EA5532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="00EC3A2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EA5532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ЦПОЗ,</w:t>
            </w:r>
          </w:p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ответственные представители ВУЗов</w:t>
            </w:r>
          </w:p>
        </w:tc>
      </w:tr>
      <w:tr w:rsidR="00FC6910" w:rsidRPr="00E779D5" w:rsidTr="00634F22">
        <w:trPr>
          <w:cantSplit/>
          <w:trHeight w:val="699"/>
        </w:trPr>
        <w:tc>
          <w:tcPr>
            <w:tcW w:w="5132" w:type="dxa"/>
            <w:shd w:val="clear" w:color="auto" w:fill="auto"/>
          </w:tcPr>
          <w:p w:rsidR="00EA5532" w:rsidRPr="00E779D5" w:rsidRDefault="00EA553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Организация доступа участников проекта к дистанционному курсу обучения</w:t>
            </w:r>
          </w:p>
        </w:tc>
        <w:tc>
          <w:tcPr>
            <w:tcW w:w="1560" w:type="dxa"/>
            <w:shd w:val="clear" w:color="auto" w:fill="auto"/>
          </w:tcPr>
          <w:p w:rsidR="00EA5532" w:rsidRPr="00E779D5" w:rsidRDefault="0052300A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</w:t>
            </w:r>
            <w:r w:rsidR="009C3F6D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1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7</w:t>
            </w:r>
            <w:r w:rsidR="009C3F6D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  <w:r w:rsidR="009C3F6D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.2</w:t>
            </w:r>
            <w:r w:rsidR="00EA5532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EA5532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</w:p>
        </w:tc>
      </w:tr>
      <w:tr w:rsidR="00FC6910" w:rsidRPr="00E779D5" w:rsidTr="00634F22">
        <w:trPr>
          <w:cantSplit/>
          <w:trHeight w:val="680"/>
        </w:trPr>
        <w:tc>
          <w:tcPr>
            <w:tcW w:w="5132" w:type="dxa"/>
            <w:shd w:val="clear" w:color="auto" w:fill="auto"/>
          </w:tcPr>
          <w:p w:rsidR="005F0DEE" w:rsidRPr="00E779D5" w:rsidRDefault="005F0DE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Прохождение дистанционного курса обучения участниками проекта</w:t>
            </w:r>
            <w:r w:rsidR="009C3F6D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(1 этап)</w:t>
            </w:r>
          </w:p>
        </w:tc>
        <w:tc>
          <w:tcPr>
            <w:tcW w:w="1560" w:type="dxa"/>
            <w:shd w:val="clear" w:color="auto" w:fill="auto"/>
          </w:tcPr>
          <w:p w:rsidR="005F0DEE" w:rsidRPr="00E779D5" w:rsidRDefault="005F0DE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:rsidR="005F0DEE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72235E" w:rsidRPr="00E779D5" w:rsidTr="00F164F9">
        <w:trPr>
          <w:cantSplit/>
          <w:trHeight w:val="678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Изучение 1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5" w:anchor="section-2" w:history="1">
              <w:r w:rsidR="00511911" w:rsidRPr="00E779D5">
                <w:rPr>
                  <w:rFonts w:ascii="Times New Roman" w:eastAsiaTheme="minorEastAsia" w:hAnsi="Times New Roman" w:cs="Times New Roman"/>
                  <w:color w:val="000000" w:themeColor="text1"/>
                  <w:sz w:val="22"/>
                </w:rPr>
                <w:t>Основы контрактной системы</w:t>
              </w:r>
            </w:hyperlink>
            <w:r w:rsidR="00511911" w:rsidRPr="00E779D5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 </w:t>
            </w:r>
            <w:r w:rsidR="00BD2C99">
              <w:rPr>
                <w:rFonts w:ascii="Times New Roman" w:hAnsi="Times New Roman" w:cs="Times New Roman"/>
                <w:color w:val="000000" w:themeColor="text1"/>
                <w:szCs w:val="24"/>
              </w:rPr>
              <w:t>24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BD2C99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тября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B4485B" w:rsidRPr="00E779D5" w:rsidTr="00634F22">
        <w:trPr>
          <w:cantSplit/>
        </w:trPr>
        <w:tc>
          <w:tcPr>
            <w:tcW w:w="5132" w:type="dxa"/>
            <w:shd w:val="clear" w:color="auto" w:fill="auto"/>
          </w:tcPr>
          <w:p w:rsidR="00B4485B" w:rsidRPr="00E779D5" w:rsidRDefault="00B4485B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Разбор сложных вопросов</w:t>
            </w:r>
            <w:r w:rsidR="00DF42B5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(ВКС)</w:t>
            </w:r>
            <w:r w:rsidR="005D0402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B4485B" w:rsidRPr="00E779D5" w:rsidRDefault="0056596C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к</w:t>
            </w:r>
            <w:r w:rsidR="00B4485B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аждый понедельник с 17 часов</w:t>
            </w:r>
          </w:p>
        </w:tc>
        <w:tc>
          <w:tcPr>
            <w:tcW w:w="3714" w:type="dxa"/>
            <w:shd w:val="clear" w:color="auto" w:fill="auto"/>
          </w:tcPr>
          <w:p w:rsidR="00B4485B" w:rsidRPr="00E779D5" w:rsidRDefault="00D242C6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  <w:r w:rsidR="005D0402">
              <w:rPr>
                <w:rFonts w:ascii="Times New Roman" w:hAnsi="Times New Roman" w:cs="Times New Roman"/>
                <w:color w:val="000000" w:themeColor="text1"/>
                <w:szCs w:val="24"/>
              </w:rPr>
              <w:t>+ онлайн</w:t>
            </w:r>
          </w:p>
        </w:tc>
      </w:tr>
      <w:tr w:rsidR="0072235E" w:rsidRPr="00E779D5" w:rsidTr="00634F22">
        <w:trPr>
          <w:cantSplit/>
          <w:trHeight w:val="708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Изучение 2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6" w:anchor="section-3" w:history="1">
              <w:r w:rsidR="00511911" w:rsidRPr="00E779D5">
                <w:rPr>
                  <w:rFonts w:ascii="Times New Roman" w:hAnsi="Times New Roman" w:cs="Times New Roman"/>
                  <w:color w:val="000000" w:themeColor="text1"/>
                  <w:sz w:val="22"/>
                </w:rPr>
                <w:t>Законодательство Российской Федерации о контрактной системе в сфере закупок</w:t>
              </w:r>
            </w:hyperlink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 </w:t>
            </w:r>
            <w:r w:rsidR="00BD2C99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BD2C99">
              <w:rPr>
                <w:rFonts w:ascii="Times New Roman" w:hAnsi="Times New Roman" w:cs="Times New Roman"/>
                <w:color w:val="000000" w:themeColor="text1"/>
                <w:szCs w:val="24"/>
              </w:rPr>
              <w:t>ок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тября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FC6910" w:rsidRPr="00E779D5" w:rsidTr="00634F22">
        <w:trPr>
          <w:cantSplit/>
          <w:trHeight w:val="691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Изучение 3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7" w:anchor="section-4" w:history="1">
              <w:r w:rsidR="00511911" w:rsidRPr="00E779D5">
                <w:rPr>
                  <w:rFonts w:ascii="Times New Roman" w:hAnsi="Times New Roman" w:cs="Times New Roman"/>
                  <w:color w:val="000000" w:themeColor="text1"/>
                  <w:sz w:val="22"/>
                </w:rPr>
                <w:t>Планирование и обоснование закупок</w:t>
              </w:r>
            </w:hyperlink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о 0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7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но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ября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E6754F" w:rsidRPr="00E779D5" w:rsidTr="00634F22">
        <w:trPr>
          <w:cantSplit/>
          <w:trHeight w:val="842"/>
        </w:trPr>
        <w:tc>
          <w:tcPr>
            <w:tcW w:w="5132" w:type="dxa"/>
            <w:shd w:val="clear" w:color="auto" w:fill="auto"/>
          </w:tcPr>
          <w:p w:rsidR="00E6754F" w:rsidRPr="00E779D5" w:rsidRDefault="00E6754F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</w:rPr>
              <w:t>Проведение делов</w:t>
            </w:r>
            <w:r>
              <w:rPr>
                <w:rFonts w:ascii="Times New Roman" w:hAnsi="Times New Roman" w:cs="Times New Roman"/>
                <w:color w:val="000000" w:themeColor="text1"/>
              </w:rPr>
              <w:t>ой</w:t>
            </w:r>
            <w:r w:rsidRPr="00E779D5">
              <w:rPr>
                <w:rFonts w:ascii="Times New Roman" w:hAnsi="Times New Roman" w:cs="Times New Roman"/>
                <w:color w:val="000000" w:themeColor="text1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E779D5">
              <w:rPr>
                <w:rFonts w:ascii="Times New Roman" w:hAnsi="Times New Roman" w:cs="Times New Roman"/>
                <w:color w:val="000000" w:themeColor="text1"/>
              </w:rPr>
              <w:t xml:space="preserve"> с применением практических заданий</w:t>
            </w:r>
            <w:r w:rsidR="005D040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E6754F" w:rsidRPr="00E779D5" w:rsidRDefault="00B326E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 w:rsidRPr="00B326E2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0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7</w:t>
            </w:r>
            <w:r w:rsidRPr="00B326E2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ноября 202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</w:t>
            </w:r>
            <w:r w:rsidRPr="00B326E2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E6754F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Комитет, ЭТП</w:t>
            </w:r>
            <w:r w:rsidR="00FF1321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 ЦПОЗ, ответственные представители ВУЗов</w:t>
            </w:r>
          </w:p>
        </w:tc>
      </w:tr>
      <w:tr w:rsidR="00FC6910" w:rsidRPr="00E779D5" w:rsidTr="00634F22">
        <w:trPr>
          <w:cantSplit/>
          <w:trHeight w:val="699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Изучение 4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8" w:anchor="section-5" w:history="1">
              <w:r w:rsidR="00511911" w:rsidRPr="00E779D5">
                <w:rPr>
                  <w:rFonts w:ascii="Times New Roman" w:hAnsi="Times New Roman" w:cs="Times New Roman"/>
                  <w:color w:val="000000" w:themeColor="text1"/>
                  <w:sz w:val="22"/>
                </w:rPr>
                <w:t>Осуществление закупок</w:t>
              </w:r>
            </w:hyperlink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о 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21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ноя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бря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E6754F" w:rsidRPr="00E779D5" w:rsidTr="00634F22">
        <w:trPr>
          <w:cantSplit/>
          <w:trHeight w:val="836"/>
        </w:trPr>
        <w:tc>
          <w:tcPr>
            <w:tcW w:w="5132" w:type="dxa"/>
            <w:shd w:val="clear" w:color="auto" w:fill="auto"/>
          </w:tcPr>
          <w:p w:rsidR="00E6754F" w:rsidRPr="00E779D5" w:rsidRDefault="00E6754F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</w:rPr>
              <w:t>Проведение делов</w:t>
            </w:r>
            <w:r>
              <w:rPr>
                <w:rFonts w:ascii="Times New Roman" w:hAnsi="Times New Roman" w:cs="Times New Roman"/>
                <w:color w:val="000000" w:themeColor="text1"/>
              </w:rPr>
              <w:t>ой</w:t>
            </w:r>
            <w:r w:rsidRPr="00E779D5">
              <w:rPr>
                <w:rFonts w:ascii="Times New Roman" w:hAnsi="Times New Roman" w:cs="Times New Roman"/>
                <w:color w:val="000000" w:themeColor="text1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E779D5">
              <w:rPr>
                <w:rFonts w:ascii="Times New Roman" w:hAnsi="Times New Roman" w:cs="Times New Roman"/>
                <w:color w:val="000000" w:themeColor="text1"/>
              </w:rPr>
              <w:t xml:space="preserve"> с применением практических заданий</w:t>
            </w:r>
            <w:r w:rsidR="005D040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E6754F" w:rsidRPr="00E779D5" w:rsidRDefault="00E6754F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:rsidR="00E6754F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Комитет, ЭТП</w:t>
            </w:r>
            <w:r w:rsidR="00FF1321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ЦПОЗ, 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представители заказчиков, </w:t>
            </w:r>
            <w:r w:rsidR="00FF1321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ответственные представители ВУЗов</w:t>
            </w:r>
          </w:p>
        </w:tc>
      </w:tr>
      <w:tr w:rsidR="00FC6910" w:rsidRPr="00E779D5" w:rsidTr="00634F22">
        <w:trPr>
          <w:cantSplit/>
          <w:trHeight w:val="564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lastRenderedPageBreak/>
              <w:t>Изучение 5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9" w:anchor="section-6" w:history="1">
              <w:r w:rsidR="00511911" w:rsidRPr="00E779D5">
                <w:rPr>
                  <w:rFonts w:ascii="Times New Roman" w:hAnsi="Times New Roman" w:cs="Times New Roman"/>
                  <w:color w:val="000000" w:themeColor="text1"/>
                  <w:sz w:val="22"/>
                </w:rPr>
                <w:t>Контракты</w:t>
              </w:r>
            </w:hyperlink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о 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05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</w:t>
            </w:r>
            <w:r w:rsidR="00E6754F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дека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бря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FC6910" w:rsidRPr="00E779D5" w:rsidTr="00634F22">
        <w:trPr>
          <w:cantSplit/>
          <w:trHeight w:val="970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Изучение 6 раздела</w:t>
            </w:r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«</w:t>
            </w:r>
            <w:hyperlink r:id="rId10" w:anchor="section-7" w:history="1">
              <w:r w:rsidR="00511911" w:rsidRPr="00E779D5">
                <w:rPr>
                  <w:rFonts w:ascii="Times New Roman" w:hAnsi="Times New Roman" w:cs="Times New Roman"/>
                  <w:color w:val="000000" w:themeColor="text1"/>
                  <w:sz w:val="22"/>
                </w:rPr>
                <w:t>Мониторинг, аудит и контроль в сфере закупок. Общественный контроль и общественное обсуждение закупок</w:t>
              </w:r>
            </w:hyperlink>
            <w:r w:rsidR="00511911" w:rsidRPr="00E779D5">
              <w:rPr>
                <w:rFonts w:ascii="Times New Roman" w:hAnsi="Times New Roman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д</w:t>
            </w:r>
            <w:r w:rsidR="0072235E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о </w:t>
            </w:r>
            <w:r w:rsidR="00DE1F98">
              <w:rPr>
                <w:rFonts w:ascii="Times New Roman" w:hAnsi="Times New Roman" w:cs="Times New Roman"/>
                <w:color w:val="000000" w:themeColor="text1"/>
                <w:szCs w:val="24"/>
              </w:rPr>
              <w:t>26</w:t>
            </w:r>
            <w:r w:rsidR="00E6754F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E6754F">
              <w:rPr>
                <w:rFonts w:ascii="Times New Roman" w:hAnsi="Times New Roman" w:cs="Times New Roman"/>
                <w:color w:val="000000" w:themeColor="text1"/>
                <w:szCs w:val="24"/>
              </w:rPr>
              <w:t>декабря</w:t>
            </w:r>
            <w:r w:rsidR="00E6754F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202</w:t>
            </w:r>
            <w:r w:rsidR="00C5264C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eastAsiaTheme="majorEastAsia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FC6910" w:rsidRPr="00E779D5" w:rsidTr="00F164F9">
        <w:trPr>
          <w:cantSplit/>
          <w:trHeight w:val="1145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Обработка результатов тестирования по итогам дистанционного обучения</w:t>
            </w:r>
          </w:p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Уведомление участников проекта о дальнейших мероприятиях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182AB9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д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о </w:t>
            </w:r>
            <w:r w:rsidR="00DE1F98">
              <w:rPr>
                <w:rFonts w:ascii="Times New Roman" w:hAnsi="Times New Roman" w:cs="Times New Roman"/>
                <w:color w:val="000000" w:themeColor="text1"/>
                <w:szCs w:val="24"/>
              </w:rPr>
              <w:t>28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="00E6754F">
              <w:rPr>
                <w:rFonts w:ascii="Times New Roman" w:hAnsi="Times New Roman" w:cs="Times New Roman"/>
                <w:color w:val="000000" w:themeColor="text1"/>
                <w:szCs w:val="24"/>
              </w:rPr>
              <w:t>декабря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69272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года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</w:p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FC6910" w:rsidRPr="00E779D5" w:rsidTr="00F164F9">
        <w:trPr>
          <w:cantSplit/>
          <w:trHeight w:val="692"/>
        </w:trPr>
        <w:tc>
          <w:tcPr>
            <w:tcW w:w="5132" w:type="dxa"/>
            <w:shd w:val="clear" w:color="auto" w:fill="auto"/>
          </w:tcPr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Выдача участникам проекта практических заданий</w:t>
            </w:r>
            <w:r w:rsidR="005C2F7A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(2 этап)</w:t>
            </w:r>
          </w:p>
        </w:tc>
        <w:tc>
          <w:tcPr>
            <w:tcW w:w="1560" w:type="dxa"/>
            <w:shd w:val="clear" w:color="auto" w:fill="auto"/>
          </w:tcPr>
          <w:p w:rsidR="0072235E" w:rsidRPr="00E779D5" w:rsidRDefault="00DE1F98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28</w:t>
            </w:r>
            <w:r w:rsidR="00FD1969">
              <w:rPr>
                <w:rFonts w:ascii="Times New Roman" w:hAnsi="Times New Roman" w:cs="Times New Roman"/>
                <w:color w:val="000000" w:themeColor="text1"/>
                <w:szCs w:val="24"/>
              </w:rPr>
              <w:t>.12.202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72235E" w:rsidRPr="00E779D5" w:rsidRDefault="008361AB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Комитет, </w:t>
            </w:r>
            <w:r w:rsidR="00634F22"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</w:p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DE1F98" w:rsidRPr="00DE1F98" w:rsidTr="00F164F9">
        <w:trPr>
          <w:cantSplit/>
          <w:trHeight w:val="869"/>
        </w:trPr>
        <w:tc>
          <w:tcPr>
            <w:tcW w:w="5132" w:type="dxa"/>
            <w:shd w:val="clear" w:color="auto" w:fill="auto"/>
          </w:tcPr>
          <w:p w:rsidR="00DE1F98" w:rsidRPr="00DE1F98" w:rsidRDefault="00DE1F98" w:rsidP="00634F22">
            <w:pPr>
              <w:pStyle w:val="3"/>
              <w:keepNext w:val="0"/>
              <w:keepLines w:val="0"/>
              <w:widowControl w:val="0"/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w:r w:rsidRPr="00DE1F98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Проведение деловой игры с применением практических заданий (практический пошаговый алгоритм закупки)</w:t>
            </w:r>
          </w:p>
        </w:tc>
        <w:tc>
          <w:tcPr>
            <w:tcW w:w="1560" w:type="dxa"/>
            <w:shd w:val="clear" w:color="auto" w:fill="auto"/>
          </w:tcPr>
          <w:p w:rsidR="00DE1F98" w:rsidRPr="00DE1F98" w:rsidRDefault="00DE1F98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январь 2023</w:t>
            </w:r>
          </w:p>
        </w:tc>
        <w:tc>
          <w:tcPr>
            <w:tcW w:w="3714" w:type="dxa"/>
            <w:shd w:val="clear" w:color="auto" w:fill="auto"/>
          </w:tcPr>
          <w:p w:rsidR="00DE1F98" w:rsidRPr="00DE1F98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Комитет, ЭТП</w:t>
            </w:r>
            <w:r w:rsidR="00DE1F9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 ЦПОЗ,</w:t>
            </w: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представители заказчиков, </w:t>
            </w:r>
            <w:r w:rsidR="00DE1F98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ответственные представители ВУЗов</w:t>
            </w:r>
          </w:p>
        </w:tc>
      </w:tr>
      <w:tr w:rsidR="00FC6910" w:rsidRPr="00E779D5" w:rsidTr="00F164F9">
        <w:trPr>
          <w:cantSplit/>
          <w:trHeight w:val="667"/>
        </w:trPr>
        <w:tc>
          <w:tcPr>
            <w:tcW w:w="5132" w:type="dxa"/>
          </w:tcPr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Подведение итогов выполнения практических заданий, формирование списка финалистов проекта</w:t>
            </w:r>
          </w:p>
        </w:tc>
        <w:tc>
          <w:tcPr>
            <w:tcW w:w="1560" w:type="dxa"/>
          </w:tcPr>
          <w:p w:rsidR="0072235E" w:rsidRPr="00E779D5" w:rsidRDefault="00DE1F98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27</w:t>
            </w:r>
            <w:r w:rsidR="00FC6910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="00FF1321">
              <w:rPr>
                <w:rFonts w:ascii="Times New Roman" w:hAnsi="Times New Roman" w:cs="Times New Roman"/>
                <w:color w:val="000000" w:themeColor="text1"/>
                <w:szCs w:val="24"/>
              </w:rPr>
              <w:t>01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3714" w:type="dxa"/>
          </w:tcPr>
          <w:p w:rsidR="0072235E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="0072235E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</w:p>
          <w:p w:rsidR="0072235E" w:rsidRPr="00E779D5" w:rsidRDefault="0072235E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1974E7" w:rsidRPr="00E779D5" w:rsidTr="00634F22">
        <w:trPr>
          <w:cantSplit/>
        </w:trPr>
        <w:tc>
          <w:tcPr>
            <w:tcW w:w="5132" w:type="dxa"/>
          </w:tcPr>
          <w:p w:rsidR="001974E7" w:rsidRDefault="001974E7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E779D5">
              <w:rPr>
                <w:rFonts w:ascii="Times New Roman" w:hAnsi="Times New Roman" w:cs="Times New Roman"/>
                <w:szCs w:val="24"/>
              </w:rPr>
              <w:t>Выдача финалистам проекта тем для творческих работ</w:t>
            </w:r>
            <w:r w:rsidR="005C2F7A" w:rsidRPr="00E779D5">
              <w:rPr>
                <w:rFonts w:ascii="Times New Roman" w:hAnsi="Times New Roman" w:cs="Times New Roman"/>
                <w:szCs w:val="24"/>
              </w:rPr>
              <w:t xml:space="preserve"> (3 этап)</w:t>
            </w:r>
          </w:p>
          <w:p w:rsidR="00634F22" w:rsidRPr="00E779D5" w:rsidRDefault="00634F22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1974E7" w:rsidRPr="00E779D5" w:rsidRDefault="00DE1F98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27</w:t>
            </w:r>
            <w:r w:rsidR="00FF1321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="00FF1321">
              <w:rPr>
                <w:rFonts w:ascii="Times New Roman" w:hAnsi="Times New Roman" w:cs="Times New Roman"/>
                <w:color w:val="000000" w:themeColor="text1"/>
                <w:szCs w:val="24"/>
              </w:rPr>
              <w:t>01</w:t>
            </w:r>
            <w:r w:rsidR="00FF1321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.202</w:t>
            </w:r>
            <w:r w:rsidR="00C5264C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3714" w:type="dxa"/>
          </w:tcPr>
          <w:p w:rsidR="001974E7" w:rsidRPr="00E779D5" w:rsidRDefault="001974E7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</w:p>
        </w:tc>
      </w:tr>
      <w:tr w:rsidR="001974E7" w:rsidRPr="00E779D5" w:rsidTr="00634F22">
        <w:trPr>
          <w:cantSplit/>
          <w:trHeight w:val="416"/>
        </w:trPr>
        <w:tc>
          <w:tcPr>
            <w:tcW w:w="5132" w:type="dxa"/>
          </w:tcPr>
          <w:p w:rsidR="001974E7" w:rsidRPr="00E779D5" w:rsidRDefault="001974E7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E779D5">
              <w:rPr>
                <w:rFonts w:ascii="Times New Roman" w:hAnsi="Times New Roman" w:cs="Times New Roman"/>
                <w:szCs w:val="24"/>
              </w:rPr>
              <w:t>Подготовка финалистами проекта творческих работ</w:t>
            </w:r>
          </w:p>
        </w:tc>
        <w:tc>
          <w:tcPr>
            <w:tcW w:w="1560" w:type="dxa"/>
          </w:tcPr>
          <w:p w:rsidR="001974E7" w:rsidRPr="00E779D5" w:rsidRDefault="00C5264C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DE1F98">
              <w:rPr>
                <w:rFonts w:ascii="Times New Roman" w:hAnsi="Times New Roman" w:cs="Times New Roman"/>
                <w:szCs w:val="24"/>
              </w:rPr>
              <w:t>12</w:t>
            </w:r>
            <w:r w:rsidR="00FF1321">
              <w:rPr>
                <w:rFonts w:ascii="Times New Roman" w:hAnsi="Times New Roman" w:cs="Times New Roman"/>
                <w:szCs w:val="24"/>
              </w:rPr>
              <w:t>.0</w:t>
            </w:r>
            <w:r w:rsidR="00DE1F98">
              <w:rPr>
                <w:rFonts w:ascii="Times New Roman" w:hAnsi="Times New Roman" w:cs="Times New Roman"/>
                <w:szCs w:val="24"/>
              </w:rPr>
              <w:t>2</w:t>
            </w:r>
            <w:r w:rsidR="00FF1321"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FF132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714" w:type="dxa"/>
          </w:tcPr>
          <w:p w:rsidR="001974E7" w:rsidRPr="00E779D5" w:rsidRDefault="00634F22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Самостоятельная работа</w:t>
            </w:r>
          </w:p>
        </w:tc>
      </w:tr>
      <w:tr w:rsidR="001974E7" w:rsidRPr="00E779D5" w:rsidTr="00F164F9">
        <w:trPr>
          <w:cantSplit/>
          <w:trHeight w:val="947"/>
        </w:trPr>
        <w:tc>
          <w:tcPr>
            <w:tcW w:w="5132" w:type="dxa"/>
          </w:tcPr>
          <w:p w:rsidR="001974E7" w:rsidRPr="00E779D5" w:rsidRDefault="00C5264C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Публичная защита творческой работы, п</w:t>
            </w:r>
            <w:r w:rsidR="001974E7" w:rsidRPr="00E779D5">
              <w:rPr>
                <w:rFonts w:ascii="Times New Roman" w:hAnsi="Times New Roman" w:cs="Times New Roman"/>
                <w:szCs w:val="24"/>
              </w:rPr>
              <w:t>одведение итогов, определение победителей</w:t>
            </w:r>
            <w:r w:rsidRPr="00E779D5">
              <w:rPr>
                <w:rFonts w:ascii="Times New Roman" w:hAnsi="Times New Roman" w:cs="Times New Roman"/>
                <w:szCs w:val="24"/>
              </w:rPr>
              <w:t xml:space="preserve"> проекта</w:t>
            </w:r>
          </w:p>
        </w:tc>
        <w:tc>
          <w:tcPr>
            <w:tcW w:w="1560" w:type="dxa"/>
          </w:tcPr>
          <w:p w:rsidR="001974E7" w:rsidRPr="00E779D5" w:rsidRDefault="00DE1F98" w:rsidP="00634F2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13-17</w:t>
            </w:r>
            <w:r w:rsidR="00FF1321">
              <w:rPr>
                <w:rFonts w:ascii="Times New Roman" w:hAnsi="Times New Roman" w:cs="Times New Roman"/>
                <w:szCs w:val="24"/>
              </w:rPr>
              <w:t>.02.202</w:t>
            </w:r>
            <w:r w:rsidR="00C526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14" w:type="dxa"/>
          </w:tcPr>
          <w:p w:rsidR="001974E7" w:rsidRPr="00E779D5" w:rsidRDefault="00C5264C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634F22">
              <w:rPr>
                <w:rFonts w:ascii="Times New Roman" w:hAnsi="Times New Roman" w:cs="Times New Roman"/>
                <w:szCs w:val="24"/>
              </w:rPr>
              <w:t>ЭТП</w:t>
            </w:r>
            <w:r w:rsidR="001974E7" w:rsidRPr="00E779D5">
              <w:rPr>
                <w:rFonts w:ascii="Times New Roman" w:hAnsi="Times New Roman" w:cs="Times New Roman"/>
                <w:szCs w:val="24"/>
              </w:rPr>
              <w:t>,</w:t>
            </w:r>
            <w:r w:rsidR="005C1590" w:rsidRPr="00E779D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974E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ЦПОЗ</w:t>
            </w:r>
            <w:r w:rsidR="00F164F9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="00F164F9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представители заказчиков, </w:t>
            </w:r>
            <w:r w:rsidR="00F164F9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ответственные представители ВУЗов</w:t>
            </w:r>
          </w:p>
        </w:tc>
      </w:tr>
      <w:tr w:rsidR="001974E7" w:rsidRPr="00E779D5" w:rsidTr="00F164F9">
        <w:trPr>
          <w:cantSplit/>
          <w:trHeight w:val="887"/>
        </w:trPr>
        <w:tc>
          <w:tcPr>
            <w:tcW w:w="5132" w:type="dxa"/>
          </w:tcPr>
          <w:p w:rsidR="001974E7" w:rsidRPr="00E779D5" w:rsidRDefault="001974E7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Награждение победителей проекта</w:t>
            </w:r>
          </w:p>
        </w:tc>
        <w:tc>
          <w:tcPr>
            <w:tcW w:w="1560" w:type="dxa"/>
          </w:tcPr>
          <w:p w:rsidR="001974E7" w:rsidRPr="00E779D5" w:rsidRDefault="00C5264C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ф</w:t>
            </w:r>
            <w:r w:rsidR="00FF1321">
              <w:rPr>
                <w:rFonts w:ascii="Times New Roman" w:hAnsi="Times New Roman" w:cs="Times New Roman"/>
                <w:color w:val="000000" w:themeColor="text1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-март</w:t>
            </w:r>
            <w:r w:rsidR="00FF1321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3714" w:type="dxa"/>
          </w:tcPr>
          <w:p w:rsidR="001974E7" w:rsidRPr="00E779D5" w:rsidRDefault="00C5264C" w:rsidP="00634F22">
            <w:pPr>
              <w:widowControl w:val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="00634F22">
              <w:rPr>
                <w:rFonts w:ascii="Times New Roman" w:hAnsi="Times New Roman" w:cs="Times New Roman"/>
                <w:color w:val="000000" w:themeColor="text1"/>
                <w:szCs w:val="24"/>
              </w:rPr>
              <w:t>ЭТП</w:t>
            </w:r>
            <w:r w:rsidR="001974E7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, ЦПОЗ</w:t>
            </w:r>
            <w:r w:rsidR="00F164F9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="00F164F9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представители заказчиков, </w:t>
            </w:r>
            <w:r w:rsidR="00F164F9" w:rsidRPr="00E779D5">
              <w:rPr>
                <w:rFonts w:ascii="Times New Roman" w:hAnsi="Times New Roman" w:cs="Times New Roman"/>
                <w:color w:val="000000" w:themeColor="text1"/>
                <w:szCs w:val="24"/>
              </w:rPr>
              <w:t>ответственные представители ВУЗов</w:t>
            </w:r>
          </w:p>
        </w:tc>
      </w:tr>
    </w:tbl>
    <w:p w:rsidR="000D7E9F" w:rsidRPr="00E779D5" w:rsidRDefault="000D7E9F" w:rsidP="00634F22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sectPr w:rsidR="000D7E9F" w:rsidRPr="00E779D5" w:rsidSect="00634F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1C33"/>
    <w:multiLevelType w:val="hybridMultilevel"/>
    <w:tmpl w:val="21E804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600D6"/>
    <w:multiLevelType w:val="hybridMultilevel"/>
    <w:tmpl w:val="8DD6D2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A1AB9"/>
    <w:multiLevelType w:val="hybridMultilevel"/>
    <w:tmpl w:val="D98A32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72D34"/>
    <w:multiLevelType w:val="hybridMultilevel"/>
    <w:tmpl w:val="BB7401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C0BCA"/>
    <w:multiLevelType w:val="hybridMultilevel"/>
    <w:tmpl w:val="CA4E95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771892"/>
    <w:multiLevelType w:val="hybridMultilevel"/>
    <w:tmpl w:val="8C40E8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9F"/>
    <w:rsid w:val="000118CB"/>
    <w:rsid w:val="00034C98"/>
    <w:rsid w:val="000D7E9F"/>
    <w:rsid w:val="00103495"/>
    <w:rsid w:val="00155BD8"/>
    <w:rsid w:val="00182AB9"/>
    <w:rsid w:val="00183C01"/>
    <w:rsid w:val="001974E7"/>
    <w:rsid w:val="001C112F"/>
    <w:rsid w:val="00275D0F"/>
    <w:rsid w:val="00333B15"/>
    <w:rsid w:val="00336824"/>
    <w:rsid w:val="0035661A"/>
    <w:rsid w:val="00363F03"/>
    <w:rsid w:val="004A4A30"/>
    <w:rsid w:val="00510F00"/>
    <w:rsid w:val="00511911"/>
    <w:rsid w:val="0052300A"/>
    <w:rsid w:val="0056596C"/>
    <w:rsid w:val="00587D2D"/>
    <w:rsid w:val="005C1590"/>
    <w:rsid w:val="005C2F7A"/>
    <w:rsid w:val="005D0402"/>
    <w:rsid w:val="005D16FC"/>
    <w:rsid w:val="005F0DEE"/>
    <w:rsid w:val="00634F22"/>
    <w:rsid w:val="00662A30"/>
    <w:rsid w:val="00692728"/>
    <w:rsid w:val="006A3A1B"/>
    <w:rsid w:val="0072235E"/>
    <w:rsid w:val="0076323D"/>
    <w:rsid w:val="007812A3"/>
    <w:rsid w:val="00804E97"/>
    <w:rsid w:val="00832ECA"/>
    <w:rsid w:val="008361AB"/>
    <w:rsid w:val="00863249"/>
    <w:rsid w:val="009A7A7F"/>
    <w:rsid w:val="009C3F6D"/>
    <w:rsid w:val="00A56CF8"/>
    <w:rsid w:val="00A906E0"/>
    <w:rsid w:val="00AC1950"/>
    <w:rsid w:val="00B326E2"/>
    <w:rsid w:val="00B41FBB"/>
    <w:rsid w:val="00B4485B"/>
    <w:rsid w:val="00B6664E"/>
    <w:rsid w:val="00BD2C99"/>
    <w:rsid w:val="00C5264C"/>
    <w:rsid w:val="00C62F81"/>
    <w:rsid w:val="00C9675F"/>
    <w:rsid w:val="00CE21AB"/>
    <w:rsid w:val="00D05AE1"/>
    <w:rsid w:val="00D242C6"/>
    <w:rsid w:val="00D872F6"/>
    <w:rsid w:val="00DE1F98"/>
    <w:rsid w:val="00DF42B5"/>
    <w:rsid w:val="00E6754F"/>
    <w:rsid w:val="00E779D5"/>
    <w:rsid w:val="00EA5532"/>
    <w:rsid w:val="00EC3A27"/>
    <w:rsid w:val="00F164F9"/>
    <w:rsid w:val="00FC6910"/>
    <w:rsid w:val="00FD1969"/>
    <w:rsid w:val="00F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02D2"/>
  <w15:docId w15:val="{CA198E43-BB2D-40DF-9EEF-E755E763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675F"/>
  </w:style>
  <w:style w:type="paragraph" w:styleId="3">
    <w:name w:val="heading 3"/>
    <w:basedOn w:val="a"/>
    <w:next w:val="a"/>
    <w:link w:val="30"/>
    <w:uiPriority w:val="9"/>
    <w:unhideWhenUsed/>
    <w:qFormat/>
    <w:rsid w:val="005119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E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D7E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2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F7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119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119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zakupok.ru/course/view.php?id=2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zakupok.ru/course/view.php?id=2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izakupok.ru/course/view.php?id=27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izakupok.ru/course/view.php?id=275" TargetMode="External"/><Relationship Id="rId10" Type="http://schemas.openxmlformats.org/officeDocument/2006/relationships/hyperlink" Target="https://profizakupok.ru/course/view.php?id=2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izakupok.ru/course/view.php?id=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obatzeva</dc:creator>
  <cp:keywords/>
  <dc:description/>
  <cp:lastModifiedBy>Александр Васильевич Шевченко</cp:lastModifiedBy>
  <cp:revision>7</cp:revision>
  <cp:lastPrinted>2023-05-22T11:38:00Z</cp:lastPrinted>
  <dcterms:created xsi:type="dcterms:W3CDTF">2023-04-11T14:01:00Z</dcterms:created>
  <dcterms:modified xsi:type="dcterms:W3CDTF">2023-05-22T12:40:00Z</dcterms:modified>
</cp:coreProperties>
</file>